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111" w:type="pct"/>
        <w:jc w:val="center"/>
        <w:tblLook w:val="04A0" w:firstRow="1" w:lastRow="0" w:firstColumn="1" w:lastColumn="0" w:noHBand="0" w:noVBand="1"/>
      </w:tblPr>
      <w:tblGrid>
        <w:gridCol w:w="1248"/>
        <w:gridCol w:w="2432"/>
        <w:gridCol w:w="3687"/>
        <w:gridCol w:w="2835"/>
        <w:gridCol w:w="2551"/>
        <w:gridCol w:w="142"/>
        <w:gridCol w:w="2835"/>
      </w:tblGrid>
      <w:tr w:rsidR="00276F44" w14:paraId="39987B12" w14:textId="084289F1" w:rsidTr="00276F44">
        <w:trPr>
          <w:jc w:val="center"/>
        </w:trPr>
        <w:tc>
          <w:tcPr>
            <w:tcW w:w="397" w:type="pct"/>
            <w:shd w:val="clear" w:color="auto" w:fill="C5E0B3" w:themeFill="accent6" w:themeFillTint="66"/>
          </w:tcPr>
          <w:p w14:paraId="2AC36438" w14:textId="121A5DA9" w:rsidR="00707144" w:rsidRPr="00B21D9B" w:rsidRDefault="00707144">
            <w:pPr>
              <w:rPr>
                <w:rFonts w:ascii="Calibri" w:hAnsi="Calibri" w:cs="Calibri"/>
                <w:b/>
                <w:bCs/>
              </w:rPr>
            </w:pPr>
            <w:bookmarkStart w:id="0" w:name="_GoBack"/>
            <w:bookmarkEnd w:id="0"/>
            <w:r w:rsidRPr="00B21D9B">
              <w:rPr>
                <w:rFonts w:ascii="Calibri" w:hAnsi="Calibri" w:cs="Calibri"/>
                <w:b/>
                <w:bCs/>
              </w:rPr>
              <w:t xml:space="preserve">Year </w:t>
            </w:r>
            <w:r>
              <w:rPr>
                <w:rFonts w:ascii="Calibri" w:hAnsi="Calibri" w:cs="Calibri"/>
                <w:b/>
                <w:bCs/>
              </w:rPr>
              <w:t>5</w:t>
            </w:r>
            <w:r w:rsidRPr="00B21D9B">
              <w:rPr>
                <w:rFonts w:ascii="Calibri" w:hAnsi="Calibri" w:cs="Calibri"/>
                <w:b/>
                <w:bCs/>
              </w:rPr>
              <w:t xml:space="preserve"> - Autumn </w:t>
            </w:r>
          </w:p>
        </w:tc>
        <w:tc>
          <w:tcPr>
            <w:tcW w:w="773" w:type="pct"/>
            <w:shd w:val="clear" w:color="auto" w:fill="C5E0B3" w:themeFill="accent6" w:themeFillTint="66"/>
          </w:tcPr>
          <w:p w14:paraId="24E890E9" w14:textId="29B2A116" w:rsidR="00707144" w:rsidRPr="00B21D9B" w:rsidRDefault="00707144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 xml:space="preserve">Week 1 – </w:t>
            </w:r>
            <w:r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1172" w:type="pct"/>
            <w:shd w:val="clear" w:color="auto" w:fill="C5E0B3" w:themeFill="accent6" w:themeFillTint="66"/>
          </w:tcPr>
          <w:p w14:paraId="090C08F3" w14:textId="37E2724C" w:rsidR="00707144" w:rsidRPr="00B21D9B" w:rsidRDefault="00707144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 xml:space="preserve">Week </w:t>
            </w:r>
            <w:r>
              <w:rPr>
                <w:rFonts w:ascii="Calibri" w:hAnsi="Calibri" w:cs="Calibri"/>
                <w:b/>
                <w:bCs/>
              </w:rPr>
              <w:t xml:space="preserve">4 – 5 </w:t>
            </w:r>
          </w:p>
        </w:tc>
        <w:tc>
          <w:tcPr>
            <w:tcW w:w="901" w:type="pct"/>
            <w:shd w:val="clear" w:color="auto" w:fill="C5E0B3" w:themeFill="accent6" w:themeFillTint="66"/>
          </w:tcPr>
          <w:p w14:paraId="2DBFFEA3" w14:textId="3DE51035" w:rsidR="00707144" w:rsidRPr="00B21D9B" w:rsidRDefault="00707144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 xml:space="preserve">Week </w:t>
            </w:r>
            <w:r>
              <w:rPr>
                <w:rFonts w:ascii="Calibri" w:hAnsi="Calibri" w:cs="Calibri"/>
                <w:b/>
                <w:bCs/>
              </w:rPr>
              <w:t xml:space="preserve">6 &amp; 7 </w:t>
            </w:r>
          </w:p>
        </w:tc>
        <w:tc>
          <w:tcPr>
            <w:tcW w:w="811" w:type="pct"/>
            <w:shd w:val="clear" w:color="auto" w:fill="C5E0B3" w:themeFill="accent6" w:themeFillTint="66"/>
          </w:tcPr>
          <w:p w14:paraId="2A8A813E" w14:textId="6D859C37" w:rsidR="00707144" w:rsidRPr="00B21D9B" w:rsidRDefault="00707144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 xml:space="preserve">Week </w:t>
            </w:r>
            <w:r>
              <w:rPr>
                <w:rFonts w:ascii="Calibri" w:hAnsi="Calibri" w:cs="Calibri"/>
                <w:b/>
                <w:bCs/>
              </w:rPr>
              <w:t xml:space="preserve">8-10 </w:t>
            </w:r>
          </w:p>
          <w:p w14:paraId="61F08209" w14:textId="68449810" w:rsidR="00707144" w:rsidRPr="00B21D9B" w:rsidRDefault="0070714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46" w:type="pct"/>
            <w:gridSpan w:val="2"/>
            <w:shd w:val="clear" w:color="auto" w:fill="C5E0B3" w:themeFill="accent6" w:themeFillTint="66"/>
          </w:tcPr>
          <w:p w14:paraId="7BB2A250" w14:textId="6FBE9F88" w:rsidR="00707144" w:rsidRPr="00B21D9B" w:rsidRDefault="0070714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Week 11 – 12 </w:t>
            </w:r>
          </w:p>
        </w:tc>
      </w:tr>
      <w:tr w:rsidR="00276F44" w14:paraId="44D2197F" w14:textId="0F09C702" w:rsidTr="00276F44">
        <w:trPr>
          <w:trHeight w:val="1270"/>
          <w:jc w:val="center"/>
        </w:trPr>
        <w:tc>
          <w:tcPr>
            <w:tcW w:w="397" w:type="pct"/>
            <w:shd w:val="clear" w:color="auto" w:fill="D9E2F3" w:themeFill="accent1" w:themeFillTint="33"/>
          </w:tcPr>
          <w:p w14:paraId="29B642CC" w14:textId="731D18A0" w:rsidR="00707144" w:rsidRPr="00301001" w:rsidRDefault="00707144">
            <w:pPr>
              <w:rPr>
                <w:rFonts w:ascii="Calibri" w:hAnsi="Calibri" w:cs="Calibri"/>
                <w:b/>
                <w:bCs/>
              </w:rPr>
            </w:pPr>
            <w:r w:rsidRPr="00301001">
              <w:rPr>
                <w:rFonts w:ascii="Calibri" w:hAnsi="Calibri" w:cs="Calibri"/>
                <w:b/>
                <w:bCs/>
              </w:rPr>
              <w:t xml:space="preserve">Unit </w:t>
            </w:r>
          </w:p>
        </w:tc>
        <w:tc>
          <w:tcPr>
            <w:tcW w:w="773" w:type="pct"/>
            <w:shd w:val="clear" w:color="auto" w:fill="D9E2F3" w:themeFill="accent1" w:themeFillTint="33"/>
          </w:tcPr>
          <w:p w14:paraId="51FCAB23" w14:textId="41E84E09" w:rsidR="00707144" w:rsidRPr="00B21D9B" w:rsidRDefault="00707144">
            <w:pPr>
              <w:rPr>
                <w:rFonts w:ascii="Calibri" w:hAnsi="Calibri" w:cs="Calibri"/>
                <w:b/>
                <w:bCs/>
              </w:rPr>
            </w:pPr>
            <w:r>
              <w:rPr>
                <w:b/>
                <w:bCs/>
              </w:rPr>
              <w:t>Place Value within a 1000</w:t>
            </w:r>
          </w:p>
          <w:p w14:paraId="4F0D1F6B" w14:textId="77777777" w:rsidR="00707144" w:rsidRPr="00B21D9B" w:rsidRDefault="00707144">
            <w:pPr>
              <w:rPr>
                <w:rFonts w:ascii="Calibri" w:hAnsi="Calibri" w:cs="Calibri"/>
                <w:b/>
                <w:bCs/>
              </w:rPr>
            </w:pPr>
          </w:p>
          <w:p w14:paraId="31AF12DF" w14:textId="2473BB72" w:rsidR="00707144" w:rsidRPr="00B21D9B" w:rsidRDefault="00707144">
            <w:pPr>
              <w:rPr>
                <w:rFonts w:ascii="Calibri" w:hAnsi="Calibri" w:cs="Calibri"/>
                <w:b/>
                <w:bCs/>
              </w:rPr>
            </w:pPr>
          </w:p>
          <w:p w14:paraId="502D5D1B" w14:textId="2ED693D8" w:rsidR="00707144" w:rsidRPr="00B21D9B" w:rsidRDefault="00707144" w:rsidP="00497079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72" w:type="pct"/>
            <w:shd w:val="clear" w:color="auto" w:fill="D9E2F3" w:themeFill="accent1" w:themeFillTint="33"/>
          </w:tcPr>
          <w:p w14:paraId="7759BC35" w14:textId="6A4035B0" w:rsidR="00707144" w:rsidRPr="00B21D9B" w:rsidRDefault="00707144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 xml:space="preserve">Number, Addition and Subtraction </w:t>
            </w:r>
          </w:p>
        </w:tc>
        <w:tc>
          <w:tcPr>
            <w:tcW w:w="901" w:type="pct"/>
            <w:shd w:val="clear" w:color="auto" w:fill="D9E2F3" w:themeFill="accent1" w:themeFillTint="33"/>
          </w:tcPr>
          <w:p w14:paraId="6BA24CAC" w14:textId="77777777" w:rsidR="00707144" w:rsidRDefault="0070714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Statistics </w:t>
            </w:r>
          </w:p>
          <w:p w14:paraId="48963091" w14:textId="56DBBA74" w:rsidR="006B3F62" w:rsidRPr="00B21D9B" w:rsidRDefault="006B3F62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Graphs &amp; Tables </w:t>
            </w:r>
          </w:p>
        </w:tc>
        <w:tc>
          <w:tcPr>
            <w:tcW w:w="811" w:type="pct"/>
            <w:shd w:val="clear" w:color="auto" w:fill="D9E2F3" w:themeFill="accent1" w:themeFillTint="33"/>
          </w:tcPr>
          <w:p w14:paraId="017E5B9C" w14:textId="42B9D7EF" w:rsidR="00707144" w:rsidRPr="00B21D9B" w:rsidRDefault="0070714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Multiplication &amp; Division </w:t>
            </w:r>
          </w:p>
        </w:tc>
        <w:tc>
          <w:tcPr>
            <w:tcW w:w="946" w:type="pct"/>
            <w:gridSpan w:val="2"/>
            <w:shd w:val="clear" w:color="auto" w:fill="D9E2F3" w:themeFill="accent1" w:themeFillTint="33"/>
          </w:tcPr>
          <w:p w14:paraId="05245998" w14:textId="6941A9E9" w:rsidR="00707144" w:rsidRDefault="0070714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Perimeter &amp; Area</w:t>
            </w:r>
          </w:p>
        </w:tc>
      </w:tr>
      <w:tr w:rsidR="00276F44" w14:paraId="04EF66EF" w14:textId="5E8DC2BB" w:rsidTr="00276F44">
        <w:trPr>
          <w:jc w:val="center"/>
        </w:trPr>
        <w:tc>
          <w:tcPr>
            <w:tcW w:w="397" w:type="pct"/>
          </w:tcPr>
          <w:p w14:paraId="0F7942F5" w14:textId="0F1FF42C" w:rsidR="00707144" w:rsidRPr="00301001" w:rsidRDefault="00707144">
            <w:pPr>
              <w:rPr>
                <w:rFonts w:ascii="Calibri" w:hAnsi="Calibri" w:cs="Calibri"/>
                <w:b/>
                <w:bCs/>
              </w:rPr>
            </w:pPr>
            <w:r w:rsidRPr="00301001">
              <w:rPr>
                <w:rFonts w:ascii="Calibri" w:hAnsi="Calibri" w:cs="Calibri"/>
                <w:b/>
                <w:bCs/>
              </w:rPr>
              <w:t xml:space="preserve">National Curriculum Links </w:t>
            </w:r>
          </w:p>
        </w:tc>
        <w:tc>
          <w:tcPr>
            <w:tcW w:w="773" w:type="pct"/>
          </w:tcPr>
          <w:p w14:paraId="4B640364" w14:textId="77777777" w:rsidR="00707144" w:rsidRDefault="00707144" w:rsidP="00707144">
            <w:r>
              <w:t>Read, write, order and compare numbers to at least 1,000,000 and determine the value of each digit.</w:t>
            </w:r>
          </w:p>
          <w:p w14:paraId="2AA51B3A" w14:textId="77777777" w:rsidR="00707144" w:rsidRDefault="00707144" w:rsidP="00707144"/>
          <w:p w14:paraId="27CDB21B" w14:textId="564EDDF0" w:rsidR="00707144" w:rsidRDefault="00707144" w:rsidP="00707144">
            <w:pPr>
              <w:rPr>
                <w:rFonts w:ascii="Calibri" w:hAnsi="Calibri" w:cs="Calibri"/>
              </w:rPr>
            </w:pPr>
            <w:r>
              <w:t>Count forwards or backwards in steps of powers of 10 for any given number up to 1,000,000.</w:t>
            </w:r>
          </w:p>
          <w:p w14:paraId="3A0A6E98" w14:textId="41045072" w:rsidR="00707144" w:rsidRPr="00F63475" w:rsidRDefault="00707144" w:rsidP="00D67263">
            <w:pPr>
              <w:rPr>
                <w:rFonts w:ascii="Calibri" w:hAnsi="Calibri" w:cs="Calibri"/>
              </w:rPr>
            </w:pPr>
          </w:p>
        </w:tc>
        <w:tc>
          <w:tcPr>
            <w:tcW w:w="1172" w:type="pct"/>
          </w:tcPr>
          <w:p w14:paraId="3D41A2E6" w14:textId="1EF36F37" w:rsidR="00707144" w:rsidRPr="00F63475" w:rsidRDefault="006B3F62" w:rsidP="009B697C">
            <w:pPr>
              <w:rPr>
                <w:rFonts w:ascii="Calibri" w:hAnsi="Calibri" w:cs="Calibri"/>
              </w:rPr>
            </w:pPr>
            <w:r>
              <w:t>Add and subtract whole numbers with more than 4 digits, including using formal written methods (columnar addition and subtraction).</w:t>
            </w:r>
          </w:p>
        </w:tc>
        <w:tc>
          <w:tcPr>
            <w:tcW w:w="901" w:type="pct"/>
          </w:tcPr>
          <w:p w14:paraId="1A1317B1" w14:textId="34AD520E" w:rsidR="00707144" w:rsidRPr="00F63475" w:rsidRDefault="006B3F62" w:rsidP="005C5098">
            <w:pPr>
              <w:rPr>
                <w:rFonts w:ascii="Calibri" w:hAnsi="Calibri" w:cs="Calibri"/>
              </w:rPr>
            </w:pPr>
            <w:r>
              <w:t>Complete, read and interpret information in tables, including timetables.</w:t>
            </w:r>
          </w:p>
        </w:tc>
        <w:tc>
          <w:tcPr>
            <w:tcW w:w="811" w:type="pct"/>
          </w:tcPr>
          <w:p w14:paraId="2EB7ECF3" w14:textId="77777777" w:rsidR="00707144" w:rsidRDefault="006B3F62" w:rsidP="006B3F62">
            <w:r>
              <w:t>Identify multiples and factors, including finding all factor pairs of a number, and common factors of two numbers. Solve problems involving multiplication and division including using their knowledge of factors and multiples, squares and cubes.</w:t>
            </w:r>
          </w:p>
          <w:p w14:paraId="69809560" w14:textId="101C74C2" w:rsidR="000A1BD7" w:rsidRPr="00F63475" w:rsidRDefault="000A1BD7" w:rsidP="006B3F62">
            <w:pPr>
              <w:rPr>
                <w:rFonts w:ascii="Calibri" w:hAnsi="Calibri" w:cs="Calibri"/>
              </w:rPr>
            </w:pPr>
          </w:p>
        </w:tc>
        <w:tc>
          <w:tcPr>
            <w:tcW w:w="946" w:type="pct"/>
            <w:gridSpan w:val="2"/>
          </w:tcPr>
          <w:p w14:paraId="7F7467B5" w14:textId="147B09A9" w:rsidR="00707144" w:rsidRDefault="000A1BD7">
            <w:r>
              <w:t>Measure and calculate the perimeter of composite rectilinear shapes in centimetres and metres.</w:t>
            </w:r>
          </w:p>
        </w:tc>
      </w:tr>
      <w:tr w:rsidR="00276F44" w14:paraId="651E1847" w14:textId="2FBB7A8C" w:rsidTr="00276F44">
        <w:trPr>
          <w:jc w:val="center"/>
        </w:trPr>
        <w:tc>
          <w:tcPr>
            <w:tcW w:w="397" w:type="pct"/>
          </w:tcPr>
          <w:p w14:paraId="17D58CDC" w14:textId="33FDC671" w:rsidR="00707144" w:rsidRPr="00301001" w:rsidRDefault="006B3F62" w:rsidP="00497079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</w:t>
            </w:r>
            <w:r w:rsidR="00707144" w:rsidRPr="00301001">
              <w:rPr>
                <w:rFonts w:ascii="Calibri" w:hAnsi="Calibri" w:cs="Calibri"/>
                <w:b/>
                <w:bCs/>
              </w:rPr>
              <w:t xml:space="preserve">ey Vocabulary </w:t>
            </w:r>
          </w:p>
          <w:p w14:paraId="596276DB" w14:textId="77777777" w:rsidR="00707144" w:rsidRPr="00301001" w:rsidRDefault="0070714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73" w:type="pct"/>
          </w:tcPr>
          <w:p w14:paraId="408DC829" w14:textId="278A66D3" w:rsidR="000A1BD7" w:rsidRDefault="00707144" w:rsidP="00D67263">
            <w:pPr>
              <w:rPr>
                <w:rFonts w:ascii="Calibri" w:hAnsi="Calibri" w:cs="Calibri"/>
              </w:rPr>
            </w:pPr>
            <w:r>
              <w:softHyphen/>
              <w:t xml:space="preserve">ones (1s), tens (10s), hundreds (100s), thousands (1,000s), ten </w:t>
            </w:r>
            <w:proofErr w:type="gramStart"/>
            <w:r>
              <w:t>thousands</w:t>
            </w:r>
            <w:proofErr w:type="gramEnd"/>
            <w:r>
              <w:t xml:space="preserve"> (10,000s) </w:t>
            </w:r>
            <w:r>
              <w:softHyphen/>
              <w:t xml:space="preserve"> place value, position </w:t>
            </w:r>
            <w:r>
              <w:softHyphen/>
              <w:t xml:space="preserve"> partition, equivalent </w:t>
            </w:r>
            <w:r>
              <w:softHyphen/>
              <w:t xml:space="preserve"> estimate, closer to, between </w:t>
            </w:r>
            <w:r>
              <w:softHyphen/>
              <w:t xml:space="preserve"> round </w:t>
            </w:r>
            <w:r>
              <w:softHyphen/>
              <w:t xml:space="preserve"> next multiple, previous multiple, nearest multiple of 10, 100, 1,000 or 10,000 </w:t>
            </w:r>
            <w:r>
              <w:softHyphen/>
              <w:t xml:space="preserve"> compare, order, greater than (&gt;), less than (</w:t>
            </w:r>
            <w:r w:rsidR="000A1BD7">
              <w:t>&lt;)</w:t>
            </w:r>
          </w:p>
          <w:p w14:paraId="557B5A74" w14:textId="77777777" w:rsidR="000A1BD7" w:rsidRDefault="000A1BD7" w:rsidP="00D67263">
            <w:pPr>
              <w:rPr>
                <w:rFonts w:ascii="Calibri" w:hAnsi="Calibri" w:cs="Calibri"/>
              </w:rPr>
            </w:pPr>
          </w:p>
          <w:p w14:paraId="47584690" w14:textId="77777777" w:rsidR="000A1BD7" w:rsidRDefault="000A1BD7" w:rsidP="00D67263">
            <w:pPr>
              <w:rPr>
                <w:rFonts w:ascii="Calibri" w:hAnsi="Calibri" w:cs="Calibri"/>
              </w:rPr>
            </w:pPr>
          </w:p>
          <w:p w14:paraId="7C671B87" w14:textId="77777777" w:rsidR="000A1BD7" w:rsidRDefault="000A1BD7" w:rsidP="00D67263">
            <w:pPr>
              <w:rPr>
                <w:rFonts w:ascii="Calibri" w:hAnsi="Calibri" w:cs="Calibri"/>
              </w:rPr>
            </w:pPr>
          </w:p>
          <w:p w14:paraId="5D80B9BA" w14:textId="77777777" w:rsidR="000A1BD7" w:rsidRDefault="000A1BD7" w:rsidP="00D67263">
            <w:pPr>
              <w:rPr>
                <w:rFonts w:ascii="Calibri" w:hAnsi="Calibri" w:cs="Calibri"/>
              </w:rPr>
            </w:pPr>
          </w:p>
          <w:p w14:paraId="31769CF5" w14:textId="2660754C" w:rsidR="0008796E" w:rsidRPr="00F63475" w:rsidRDefault="0008796E" w:rsidP="00D67263">
            <w:pPr>
              <w:rPr>
                <w:rFonts w:ascii="Calibri" w:hAnsi="Calibri" w:cs="Calibri"/>
              </w:rPr>
            </w:pPr>
          </w:p>
        </w:tc>
        <w:tc>
          <w:tcPr>
            <w:tcW w:w="1172" w:type="pct"/>
          </w:tcPr>
          <w:p w14:paraId="2E701DF9" w14:textId="0F37F97D" w:rsidR="00707144" w:rsidRPr="00F63475" w:rsidRDefault="006B3F62" w:rsidP="006510FB">
            <w:pPr>
              <w:rPr>
                <w:rFonts w:ascii="Calibri" w:hAnsi="Calibri" w:cs="Calibri"/>
              </w:rPr>
            </w:pPr>
            <w:r>
              <w:softHyphen/>
              <w:t xml:space="preserve">add, subtract </w:t>
            </w:r>
            <w:r>
              <w:softHyphen/>
              <w:t xml:space="preserve"> 1s (ones), 10s (tens), 100s (hundreds), 1,000s (thousands), 10,000s (ten </w:t>
            </w:r>
            <w:proofErr w:type="gramStart"/>
            <w:r>
              <w:t>thousands</w:t>
            </w:r>
            <w:proofErr w:type="gramEnd"/>
            <w:r>
              <w:t xml:space="preserve">) </w:t>
            </w:r>
            <w:r>
              <w:softHyphen/>
              <w:t xml:space="preserve"> total </w:t>
            </w:r>
            <w:r>
              <w:softHyphen/>
              <w:t xml:space="preserve"> difference </w:t>
            </w:r>
            <w:r>
              <w:softHyphen/>
              <w:t xml:space="preserve"> inverse </w:t>
            </w:r>
            <w:r>
              <w:softHyphen/>
              <w:t xml:space="preserve"> round </w:t>
            </w:r>
            <w:r>
              <w:softHyphen/>
              <w:t xml:space="preserve"> mentally </w:t>
            </w:r>
            <w:r>
              <w:softHyphen/>
              <w:t xml:space="preserve"> estimate</w:t>
            </w:r>
          </w:p>
        </w:tc>
        <w:tc>
          <w:tcPr>
            <w:tcW w:w="901" w:type="pct"/>
          </w:tcPr>
          <w:p w14:paraId="1E3AB16D" w14:textId="7CE99031" w:rsidR="00707144" w:rsidRPr="00F63475" w:rsidRDefault="006B3F62" w:rsidP="005C5098">
            <w:pPr>
              <w:rPr>
                <w:rFonts w:ascii="Calibri" w:hAnsi="Calibri" w:cs="Calibri"/>
              </w:rPr>
            </w:pPr>
            <w:r>
              <w:t xml:space="preserve">line graph, dual line graph </w:t>
            </w:r>
            <w:r>
              <w:softHyphen/>
              <w:t xml:space="preserve"> horizontal axis, vertical axis, axes, scale </w:t>
            </w:r>
            <w:r>
              <w:softHyphen/>
              <w:t xml:space="preserve"> data, information </w:t>
            </w:r>
            <w:r>
              <w:softHyphen/>
              <w:t xml:space="preserve"> read, interpret, complete </w:t>
            </w:r>
            <w:r>
              <w:softHyphen/>
              <w:t xml:space="preserve"> table, two-way table.</w:t>
            </w:r>
          </w:p>
        </w:tc>
        <w:tc>
          <w:tcPr>
            <w:tcW w:w="811" w:type="pct"/>
          </w:tcPr>
          <w:p w14:paraId="4CB55F84" w14:textId="77221A3E" w:rsidR="00707144" w:rsidRPr="00F63475" w:rsidRDefault="006B3F62" w:rsidP="006B3F62">
            <w:pPr>
              <w:rPr>
                <w:rFonts w:ascii="Calibri" w:hAnsi="Calibri" w:cs="Calibri"/>
              </w:rPr>
            </w:pPr>
            <w:r>
              <w:t xml:space="preserve">multiple </w:t>
            </w:r>
            <w:r>
              <w:softHyphen/>
              <w:t xml:space="preserve"> factor </w:t>
            </w:r>
            <w:r>
              <w:softHyphen/>
              <w:t xml:space="preserve"> prime number </w:t>
            </w:r>
            <w:r>
              <w:softHyphen/>
              <w:t xml:space="preserve"> composite number </w:t>
            </w:r>
            <w:r>
              <w:softHyphen/>
              <w:t xml:space="preserve"> square (x</w:t>
            </w:r>
            <w:proofErr w:type="gramStart"/>
            <w:r>
              <w:t>2 )</w:t>
            </w:r>
            <w:proofErr w:type="gramEnd"/>
            <w:r>
              <w:t xml:space="preserve"> </w:t>
            </w:r>
            <w:r>
              <w:softHyphen/>
              <w:t xml:space="preserve"> cube (x3 ) </w:t>
            </w:r>
            <w:r>
              <w:softHyphen/>
              <w:t xml:space="preserve"> multiply, multiplication, times </w:t>
            </w:r>
            <w:r>
              <w:softHyphen/>
              <w:t xml:space="preserve"> divide, division </w:t>
            </w:r>
            <w:r>
              <w:softHyphen/>
              <w:t xml:space="preserve"> inverse operation </w:t>
            </w:r>
            <w:r>
              <w:softHyphen/>
              <w:t xml:space="preserve"> place value </w:t>
            </w:r>
            <w:r>
              <w:softHyphen/>
              <w:t xml:space="preserve"> ones, tens, hundreds, thousands, tens of thousands</w:t>
            </w:r>
          </w:p>
        </w:tc>
        <w:tc>
          <w:tcPr>
            <w:tcW w:w="946" w:type="pct"/>
            <w:gridSpan w:val="2"/>
          </w:tcPr>
          <w:p w14:paraId="46592700" w14:textId="71617DDF" w:rsidR="00707144" w:rsidRDefault="000A1BD7">
            <w:r>
              <w:t xml:space="preserve">perimeter, distance, area, space </w:t>
            </w:r>
            <w:r>
              <w:softHyphen/>
              <w:t xml:space="preserve"> scale, actual area/actual size, convert </w:t>
            </w:r>
            <w:r>
              <w:softHyphen/>
              <w:t xml:space="preserve"> centimetres (cm), metres (m), square centimetres (cm</w:t>
            </w:r>
            <w:proofErr w:type="gramStart"/>
            <w:r>
              <w:t>2 )</w:t>
            </w:r>
            <w:proofErr w:type="gramEnd"/>
            <w:r>
              <w:t xml:space="preserve">, square metres (m2 ) </w:t>
            </w:r>
            <w:r>
              <w:softHyphen/>
              <w:t xml:space="preserve"> rectangle, square, rectilinear shape, sides, length, width </w:t>
            </w:r>
            <w:r>
              <w:softHyphen/>
              <w:t xml:space="preserve"> measure, combine, brackets, total, double, estimate, array</w:t>
            </w:r>
          </w:p>
        </w:tc>
      </w:tr>
      <w:tr w:rsidR="00276F44" w14:paraId="14AC4104" w14:textId="6539F22E" w:rsidTr="00276F44">
        <w:trPr>
          <w:jc w:val="center"/>
        </w:trPr>
        <w:tc>
          <w:tcPr>
            <w:tcW w:w="397" w:type="pct"/>
            <w:shd w:val="clear" w:color="auto" w:fill="C5E0B3" w:themeFill="accent6" w:themeFillTint="66"/>
          </w:tcPr>
          <w:p w14:paraId="4B28E96A" w14:textId="661196BE" w:rsidR="000A1BD7" w:rsidRPr="00B21D9B" w:rsidRDefault="000A1BD7" w:rsidP="00D1390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Year 5 - </w:t>
            </w:r>
            <w:r w:rsidRPr="00B21D9B">
              <w:rPr>
                <w:b/>
                <w:bCs/>
              </w:rPr>
              <w:t xml:space="preserve">Spring </w:t>
            </w:r>
          </w:p>
        </w:tc>
        <w:tc>
          <w:tcPr>
            <w:tcW w:w="773" w:type="pct"/>
            <w:shd w:val="clear" w:color="auto" w:fill="C5E0B3" w:themeFill="accent6" w:themeFillTint="66"/>
          </w:tcPr>
          <w:p w14:paraId="7B8F5DE6" w14:textId="11880B63" w:rsidR="000A1BD7" w:rsidRPr="00B21D9B" w:rsidRDefault="000A1BD7" w:rsidP="00C83D38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Week 1 – 3 </w:t>
            </w:r>
          </w:p>
        </w:tc>
        <w:tc>
          <w:tcPr>
            <w:tcW w:w="2073" w:type="pct"/>
            <w:gridSpan w:val="2"/>
            <w:shd w:val="clear" w:color="auto" w:fill="C5E0B3" w:themeFill="accent6" w:themeFillTint="66"/>
          </w:tcPr>
          <w:p w14:paraId="4206A9C8" w14:textId="4B149284" w:rsidR="000A1BD7" w:rsidRPr="00B21D9B" w:rsidRDefault="000A1BD7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Week 4 </w:t>
            </w:r>
            <w:r>
              <w:rPr>
                <w:b/>
                <w:bCs/>
              </w:rPr>
              <w:t xml:space="preserve">– 9 </w:t>
            </w:r>
          </w:p>
        </w:tc>
        <w:tc>
          <w:tcPr>
            <w:tcW w:w="1757" w:type="pct"/>
            <w:gridSpan w:val="3"/>
            <w:shd w:val="clear" w:color="auto" w:fill="C5E0B3" w:themeFill="accent6" w:themeFillTint="66"/>
          </w:tcPr>
          <w:p w14:paraId="7B0CBDFA" w14:textId="2030B1D2" w:rsidR="000A1BD7" w:rsidRPr="00B21D9B" w:rsidRDefault="000A1BD7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>9 - 11</w:t>
            </w:r>
          </w:p>
        </w:tc>
      </w:tr>
      <w:tr w:rsidR="00276F44" w14:paraId="5349FEF9" w14:textId="32E115E9" w:rsidTr="00276F44">
        <w:trPr>
          <w:jc w:val="center"/>
        </w:trPr>
        <w:tc>
          <w:tcPr>
            <w:tcW w:w="397" w:type="pct"/>
            <w:shd w:val="clear" w:color="auto" w:fill="BDD6EE" w:themeFill="accent5" w:themeFillTint="66"/>
          </w:tcPr>
          <w:p w14:paraId="528D261E" w14:textId="3DCB00AA" w:rsidR="000A1BD7" w:rsidRPr="00B21D9B" w:rsidRDefault="000A1BD7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Unit </w:t>
            </w:r>
          </w:p>
        </w:tc>
        <w:tc>
          <w:tcPr>
            <w:tcW w:w="773" w:type="pct"/>
            <w:shd w:val="clear" w:color="auto" w:fill="BDD6EE" w:themeFill="accent5" w:themeFillTint="66"/>
          </w:tcPr>
          <w:p w14:paraId="0BFC3833" w14:textId="1206BE2E" w:rsidR="000A1BD7" w:rsidRPr="00B21D9B" w:rsidRDefault="000A1BD7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Multiplication and Division </w:t>
            </w:r>
          </w:p>
        </w:tc>
        <w:tc>
          <w:tcPr>
            <w:tcW w:w="2073" w:type="pct"/>
            <w:gridSpan w:val="2"/>
            <w:shd w:val="clear" w:color="auto" w:fill="BDD6EE" w:themeFill="accent5" w:themeFillTint="66"/>
          </w:tcPr>
          <w:p w14:paraId="5D81E0CB" w14:textId="42F5284D" w:rsidR="000A1BD7" w:rsidRPr="00B21D9B" w:rsidRDefault="000A1BD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Fractions </w:t>
            </w:r>
          </w:p>
        </w:tc>
        <w:tc>
          <w:tcPr>
            <w:tcW w:w="1757" w:type="pct"/>
            <w:gridSpan w:val="3"/>
            <w:shd w:val="clear" w:color="auto" w:fill="BDD6EE" w:themeFill="accent5" w:themeFillTint="66"/>
          </w:tcPr>
          <w:p w14:paraId="00124951" w14:textId="3C6D9069" w:rsidR="000A1BD7" w:rsidRPr="00B21D9B" w:rsidRDefault="000A1BD7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>Decimals</w:t>
            </w:r>
            <w:r>
              <w:rPr>
                <w:b/>
                <w:bCs/>
              </w:rPr>
              <w:t xml:space="preserve"> and Percentages </w:t>
            </w:r>
          </w:p>
        </w:tc>
      </w:tr>
      <w:tr w:rsidR="00276F44" w14:paraId="670A325E" w14:textId="58934858" w:rsidTr="00276F44">
        <w:trPr>
          <w:jc w:val="center"/>
        </w:trPr>
        <w:tc>
          <w:tcPr>
            <w:tcW w:w="397" w:type="pct"/>
          </w:tcPr>
          <w:p w14:paraId="570F01AD" w14:textId="07DB30C2" w:rsidR="000A1BD7" w:rsidRPr="00301001" w:rsidRDefault="000A1BD7">
            <w:pPr>
              <w:rPr>
                <w:b/>
                <w:bCs/>
              </w:rPr>
            </w:pPr>
            <w:r w:rsidRPr="00301001">
              <w:rPr>
                <w:b/>
                <w:bCs/>
              </w:rPr>
              <w:t xml:space="preserve">National Curriculum Links </w:t>
            </w:r>
          </w:p>
        </w:tc>
        <w:tc>
          <w:tcPr>
            <w:tcW w:w="773" w:type="pct"/>
          </w:tcPr>
          <w:p w14:paraId="4149C6D8" w14:textId="77777777" w:rsidR="0008796E" w:rsidRDefault="0008796E">
            <w:r>
              <w:t>Multiply numbers up to 4 digits by a one- or two-digit number using a formal written method, including long multiplication for two-digit numbers.</w:t>
            </w:r>
          </w:p>
          <w:p w14:paraId="75C036CA" w14:textId="2A776426" w:rsidR="0008796E" w:rsidRDefault="0008796E"/>
        </w:tc>
        <w:tc>
          <w:tcPr>
            <w:tcW w:w="2073" w:type="pct"/>
            <w:gridSpan w:val="2"/>
          </w:tcPr>
          <w:p w14:paraId="2FBA1CD1" w14:textId="444CB163" w:rsidR="000A1BD7" w:rsidRDefault="0008796E">
            <w:r>
              <w:t>Identify, name and write equivalent fractions of a given fraction, represented visually, including tenths and hundredths</w:t>
            </w:r>
          </w:p>
          <w:p w14:paraId="4D3DF397" w14:textId="77777777" w:rsidR="0008796E" w:rsidRDefault="0008796E"/>
          <w:p w14:paraId="68B90C47" w14:textId="77777777" w:rsidR="0008796E" w:rsidRDefault="0008796E">
            <w:r>
              <w:t>Add and subtract fractions with the same denominator and denominators that are multiples of the same number.</w:t>
            </w:r>
          </w:p>
          <w:p w14:paraId="3ABB0984" w14:textId="77777777" w:rsidR="0008796E" w:rsidRDefault="0008796E"/>
          <w:p w14:paraId="4EC9A42A" w14:textId="77777777" w:rsidR="0008796E" w:rsidRDefault="0008796E">
            <w:r>
              <w:t>Multiply proper fractions and mixed numbers by whole numbers, supported by materials and diagrams.</w:t>
            </w:r>
          </w:p>
          <w:p w14:paraId="5F83FEC5" w14:textId="77777777" w:rsidR="0008796E" w:rsidRDefault="0008796E"/>
          <w:p w14:paraId="2F926E4B" w14:textId="77777777" w:rsidR="0008796E" w:rsidRDefault="0008796E">
            <w:r>
              <w:t xml:space="preserve">Recognise mixed numbers and improper fractions and convert from one form to the other and write mathematical statements &gt; 1 as a mixed number [for example, 2 5 + 4 5 = 6 5 = 1 1 </w:t>
            </w:r>
            <w:proofErr w:type="gramStart"/>
            <w:r>
              <w:t>5 ]</w:t>
            </w:r>
            <w:proofErr w:type="gramEnd"/>
          </w:p>
          <w:p w14:paraId="0A8EB784" w14:textId="77777777" w:rsidR="003A19EC" w:rsidRDefault="003A19EC"/>
          <w:p w14:paraId="0C7CFC42" w14:textId="1F9DFA0E" w:rsidR="003A19EC" w:rsidRDefault="003A19EC"/>
        </w:tc>
        <w:tc>
          <w:tcPr>
            <w:tcW w:w="1757" w:type="pct"/>
            <w:gridSpan w:val="3"/>
          </w:tcPr>
          <w:p w14:paraId="254B4059" w14:textId="29F37AE8" w:rsidR="000A1BD7" w:rsidRDefault="00D43759">
            <w:r>
              <w:t>Read, write, order and compare numbers with up to three decimal places.</w:t>
            </w:r>
          </w:p>
        </w:tc>
      </w:tr>
      <w:tr w:rsidR="00276F44" w14:paraId="6C2B23C2" w14:textId="52F0586B" w:rsidTr="00276F44">
        <w:trPr>
          <w:jc w:val="center"/>
        </w:trPr>
        <w:tc>
          <w:tcPr>
            <w:tcW w:w="397" w:type="pct"/>
          </w:tcPr>
          <w:p w14:paraId="2F548C64" w14:textId="628043AD" w:rsidR="000A1BD7" w:rsidRPr="00301001" w:rsidRDefault="000A1BD7">
            <w:pPr>
              <w:rPr>
                <w:b/>
                <w:bCs/>
              </w:rPr>
            </w:pPr>
            <w:r w:rsidRPr="00301001">
              <w:rPr>
                <w:b/>
                <w:bCs/>
              </w:rPr>
              <w:t xml:space="preserve">Key Vocabulary </w:t>
            </w:r>
          </w:p>
        </w:tc>
        <w:tc>
          <w:tcPr>
            <w:tcW w:w="773" w:type="pct"/>
          </w:tcPr>
          <w:p w14:paraId="669612E9" w14:textId="77777777" w:rsidR="000A1BD7" w:rsidRDefault="0008796E">
            <w:r>
              <w:t xml:space="preserve">total, partition, multiply, short multiplication, grid, method, column, represent, bar model, place value, repeated addition, lots of </w:t>
            </w:r>
          </w:p>
          <w:p w14:paraId="65A8119C" w14:textId="77777777" w:rsidR="0008796E" w:rsidRDefault="0008796E"/>
          <w:p w14:paraId="6ECC22B6" w14:textId="77777777" w:rsidR="00276F44" w:rsidRDefault="00276F44"/>
          <w:p w14:paraId="0520344C" w14:textId="77777777" w:rsidR="00276F44" w:rsidRDefault="00276F44"/>
          <w:p w14:paraId="1FCA6273" w14:textId="77777777" w:rsidR="00276F44" w:rsidRDefault="00276F44"/>
          <w:p w14:paraId="6794130C" w14:textId="77777777" w:rsidR="00276F44" w:rsidRDefault="00276F44"/>
          <w:p w14:paraId="708535FA" w14:textId="77777777" w:rsidR="00276F44" w:rsidRDefault="00276F44"/>
          <w:p w14:paraId="3600ED23" w14:textId="77777777" w:rsidR="00276F44" w:rsidRDefault="00276F44"/>
          <w:p w14:paraId="076E17FB" w14:textId="77777777" w:rsidR="00276F44" w:rsidRDefault="00276F44"/>
          <w:p w14:paraId="38063798" w14:textId="77777777" w:rsidR="00276F44" w:rsidRDefault="00276F44"/>
          <w:p w14:paraId="5E964F48" w14:textId="77777777" w:rsidR="00276F44" w:rsidRDefault="00276F44"/>
          <w:p w14:paraId="25298597" w14:textId="77777777" w:rsidR="00276F44" w:rsidRDefault="00276F44"/>
          <w:p w14:paraId="49DA69E1" w14:textId="77777777" w:rsidR="00276F44" w:rsidRDefault="00276F44"/>
          <w:p w14:paraId="599A982A" w14:textId="44F6C46D" w:rsidR="00276F44" w:rsidRDefault="00276F44"/>
        </w:tc>
        <w:tc>
          <w:tcPr>
            <w:tcW w:w="2073" w:type="pct"/>
            <w:gridSpan w:val="2"/>
          </w:tcPr>
          <w:p w14:paraId="5F17A694" w14:textId="797699B9" w:rsidR="0008796E" w:rsidRDefault="0008796E" w:rsidP="009B697C">
            <w:r>
              <w:t xml:space="preserve">equivalent </w:t>
            </w:r>
            <w:r>
              <w:softHyphen/>
              <w:t xml:space="preserve"> numerator, denominator </w:t>
            </w:r>
            <w:r>
              <w:softHyphen/>
              <w:t xml:space="preserve"> whole, part, fraction </w:t>
            </w:r>
            <w:r>
              <w:softHyphen/>
              <w:t xml:space="preserve"> simplify, expand </w:t>
            </w:r>
            <w:r>
              <w:softHyphen/>
              <w:t xml:space="preserve"> multiply (×), divide (÷), multiplication, division, multiple, factor </w:t>
            </w:r>
            <w:r>
              <w:softHyphen/>
              <w:t xml:space="preserve"> remainder </w:t>
            </w:r>
            <w:r>
              <w:softHyphen/>
              <w:t xml:space="preserve"> improper, mixed number </w:t>
            </w:r>
            <w:r>
              <w:softHyphen/>
              <w:t xml:space="preserve"> convert </w:t>
            </w:r>
            <w:r>
              <w:softHyphen/>
              <w:t xml:space="preserve"> greater than (&gt;), less </w:t>
            </w:r>
            <w:proofErr w:type="gramStart"/>
            <w:r>
              <w:t>than,  add</w:t>
            </w:r>
            <w:proofErr w:type="gramEnd"/>
            <w:r>
              <w:t xml:space="preserve">, sum, total, subtract, difference, common denominator </w:t>
            </w:r>
            <w:r>
              <w:softHyphen/>
              <w:t xml:space="preserve"> simplify, convert </w:t>
            </w:r>
            <w:r>
              <w:softHyphen/>
              <w:t xml:space="preserve"> proper fraction, improper fraction, mixed number </w:t>
            </w:r>
            <w:r>
              <w:softHyphen/>
              <w:t xml:space="preserve"> method, multi-step</w:t>
            </w:r>
          </w:p>
          <w:p w14:paraId="2BD6303C" w14:textId="53052BD6" w:rsidR="00836EAB" w:rsidRDefault="00836EAB" w:rsidP="009B697C"/>
          <w:p w14:paraId="086F99DF" w14:textId="3C6EAD6B" w:rsidR="00836EAB" w:rsidRDefault="00836EAB" w:rsidP="009B697C"/>
          <w:p w14:paraId="7CFFBE8E" w14:textId="77777777" w:rsidR="00836EAB" w:rsidRDefault="00836EAB" w:rsidP="009B697C"/>
          <w:p w14:paraId="4DB9141A" w14:textId="70315BA4" w:rsidR="00D43759" w:rsidRDefault="00D43759" w:rsidP="009B697C"/>
          <w:p w14:paraId="30958FAD" w14:textId="74B5A54E" w:rsidR="00276F44" w:rsidRDefault="00276F44" w:rsidP="009B697C"/>
          <w:p w14:paraId="779389C8" w14:textId="7219C5F3" w:rsidR="00276F44" w:rsidRDefault="00276F44" w:rsidP="009B697C"/>
          <w:p w14:paraId="61CBE4B3" w14:textId="77777777" w:rsidR="00276F44" w:rsidRDefault="00276F44" w:rsidP="009B697C"/>
          <w:p w14:paraId="3177A794" w14:textId="7CFF0960" w:rsidR="0008796E" w:rsidRDefault="0008796E" w:rsidP="009B697C"/>
        </w:tc>
        <w:tc>
          <w:tcPr>
            <w:tcW w:w="1757" w:type="pct"/>
            <w:gridSpan w:val="3"/>
          </w:tcPr>
          <w:p w14:paraId="697CE2A6" w14:textId="6F87ADE5" w:rsidR="000A1BD7" w:rsidRDefault="00D43759">
            <w:r>
              <w:softHyphen/>
              <w:t xml:space="preserve">Decimal place </w:t>
            </w:r>
            <w:r>
              <w:softHyphen/>
              <w:t xml:space="preserve"> tenths </w:t>
            </w:r>
            <w:r>
              <w:softHyphen/>
              <w:t xml:space="preserve"> hundredths </w:t>
            </w:r>
            <w:r>
              <w:softHyphen/>
              <w:t xml:space="preserve"> thousandths </w:t>
            </w:r>
            <w:r>
              <w:softHyphen/>
              <w:t xml:space="preserve"> decimal point </w:t>
            </w:r>
            <w:r>
              <w:softHyphen/>
              <w:t xml:space="preserve"> place value </w:t>
            </w:r>
            <w:r>
              <w:softHyphen/>
              <w:t xml:space="preserve"> digits </w:t>
            </w:r>
            <w:r>
              <w:softHyphen/>
              <w:t xml:space="preserve"> fractions </w:t>
            </w:r>
            <w:r>
              <w:softHyphen/>
              <w:t xml:space="preserve"> per cent (%) </w:t>
            </w:r>
            <w:r>
              <w:softHyphen/>
              <w:t xml:space="preserve"> rounding </w:t>
            </w:r>
            <w:r>
              <w:softHyphen/>
              <w:t xml:space="preserve"> improper fractions </w:t>
            </w:r>
            <w:r>
              <w:softHyphen/>
              <w:t xml:space="preserve"> mixed numbers </w:t>
            </w:r>
            <w:r>
              <w:softHyphen/>
              <w:t xml:space="preserve"> convert </w:t>
            </w:r>
            <w:r>
              <w:softHyphen/>
              <w:t xml:space="preserve"> exchange</w:t>
            </w:r>
          </w:p>
        </w:tc>
      </w:tr>
      <w:tr w:rsidR="00D43759" w14:paraId="5B99CAB2" w14:textId="770FFC14" w:rsidTr="00276F44">
        <w:trPr>
          <w:jc w:val="center"/>
        </w:trPr>
        <w:tc>
          <w:tcPr>
            <w:tcW w:w="397" w:type="pct"/>
            <w:shd w:val="clear" w:color="auto" w:fill="D9E2F3" w:themeFill="accent1" w:themeFillTint="33"/>
          </w:tcPr>
          <w:p w14:paraId="2F46E463" w14:textId="78C91568" w:rsidR="00D43759" w:rsidRPr="00945A1B" w:rsidRDefault="00D43759" w:rsidP="00B21D9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Year 5 - </w:t>
            </w:r>
            <w:r w:rsidRPr="00945A1B">
              <w:rPr>
                <w:b/>
                <w:bCs/>
              </w:rPr>
              <w:t xml:space="preserve">Summer </w:t>
            </w:r>
          </w:p>
        </w:tc>
        <w:tc>
          <w:tcPr>
            <w:tcW w:w="773" w:type="pct"/>
            <w:shd w:val="clear" w:color="auto" w:fill="D9E2F3" w:themeFill="accent1" w:themeFillTint="33"/>
          </w:tcPr>
          <w:p w14:paraId="4DB46AB4" w14:textId="034E112D" w:rsidR="00D43759" w:rsidRPr="00945A1B" w:rsidRDefault="00D43759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>Week 1 -</w:t>
            </w:r>
            <w:r>
              <w:rPr>
                <w:b/>
                <w:bCs/>
              </w:rPr>
              <w:t>4</w:t>
            </w:r>
            <w:r w:rsidRPr="00945A1B">
              <w:rPr>
                <w:b/>
                <w:bCs/>
              </w:rPr>
              <w:t xml:space="preserve"> </w:t>
            </w:r>
          </w:p>
        </w:tc>
        <w:tc>
          <w:tcPr>
            <w:tcW w:w="1172" w:type="pct"/>
            <w:shd w:val="clear" w:color="auto" w:fill="D9E2F3" w:themeFill="accent1" w:themeFillTint="33"/>
          </w:tcPr>
          <w:p w14:paraId="4B8D43B6" w14:textId="0C074796" w:rsidR="00D43759" w:rsidRDefault="00D43759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5 – </w:t>
            </w:r>
            <w:r w:rsidR="00AA743B">
              <w:rPr>
                <w:b/>
                <w:bCs/>
              </w:rPr>
              <w:t>8</w:t>
            </w:r>
          </w:p>
          <w:p w14:paraId="1D6E52D6" w14:textId="008FE048" w:rsidR="00D43759" w:rsidRPr="00945A1B" w:rsidRDefault="00D43759">
            <w:pPr>
              <w:rPr>
                <w:b/>
                <w:bCs/>
              </w:rPr>
            </w:pPr>
          </w:p>
        </w:tc>
        <w:tc>
          <w:tcPr>
            <w:tcW w:w="901" w:type="pct"/>
            <w:shd w:val="clear" w:color="auto" w:fill="D9E2F3" w:themeFill="accent1" w:themeFillTint="33"/>
          </w:tcPr>
          <w:p w14:paraId="2C6C8E3F" w14:textId="574CF62A" w:rsidR="00D43759" w:rsidRPr="00945A1B" w:rsidRDefault="00D43759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>Week</w:t>
            </w:r>
            <w:r>
              <w:rPr>
                <w:b/>
                <w:bCs/>
              </w:rPr>
              <w:t xml:space="preserve"> 9 </w:t>
            </w:r>
          </w:p>
        </w:tc>
        <w:tc>
          <w:tcPr>
            <w:tcW w:w="1757" w:type="pct"/>
            <w:gridSpan w:val="3"/>
            <w:shd w:val="clear" w:color="auto" w:fill="D9E2F3" w:themeFill="accent1" w:themeFillTint="33"/>
          </w:tcPr>
          <w:p w14:paraId="1997B278" w14:textId="7B4DC2FE" w:rsidR="00D43759" w:rsidRDefault="00D43759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 xml:space="preserve">Week </w:t>
            </w:r>
            <w:r w:rsidR="00AA743B">
              <w:rPr>
                <w:b/>
                <w:bCs/>
              </w:rPr>
              <w:t>10 - 12</w:t>
            </w:r>
          </w:p>
          <w:p w14:paraId="3B467C2F" w14:textId="2E70312A" w:rsidR="00D43759" w:rsidRPr="00945A1B" w:rsidRDefault="00D43759">
            <w:pPr>
              <w:rPr>
                <w:b/>
                <w:bCs/>
              </w:rPr>
            </w:pPr>
          </w:p>
        </w:tc>
      </w:tr>
      <w:tr w:rsidR="00276F44" w14:paraId="15D2F15C" w14:textId="77777777" w:rsidTr="00276F44">
        <w:trPr>
          <w:jc w:val="center"/>
        </w:trPr>
        <w:tc>
          <w:tcPr>
            <w:tcW w:w="397" w:type="pct"/>
            <w:shd w:val="clear" w:color="auto" w:fill="C5E0B3" w:themeFill="accent6" w:themeFillTint="66"/>
          </w:tcPr>
          <w:p w14:paraId="57A7390B" w14:textId="1953DDC4" w:rsidR="00D43759" w:rsidRPr="00945A1B" w:rsidRDefault="00D43759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 xml:space="preserve">Unit </w:t>
            </w:r>
          </w:p>
        </w:tc>
        <w:tc>
          <w:tcPr>
            <w:tcW w:w="773" w:type="pct"/>
            <w:shd w:val="clear" w:color="auto" w:fill="C5E0B3" w:themeFill="accent6" w:themeFillTint="66"/>
          </w:tcPr>
          <w:p w14:paraId="45443BBB" w14:textId="575CCFC2" w:rsidR="00D43759" w:rsidRPr="00945A1B" w:rsidRDefault="00D43759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 xml:space="preserve">Decimals </w:t>
            </w:r>
          </w:p>
        </w:tc>
        <w:tc>
          <w:tcPr>
            <w:tcW w:w="1172" w:type="pct"/>
            <w:shd w:val="clear" w:color="auto" w:fill="C5E0B3" w:themeFill="accent6" w:themeFillTint="66"/>
          </w:tcPr>
          <w:p w14:paraId="65B43B84" w14:textId="2A9BDC36" w:rsidR="00D43759" w:rsidRPr="00945A1B" w:rsidRDefault="00D43759">
            <w:pPr>
              <w:rPr>
                <w:b/>
                <w:bCs/>
              </w:rPr>
            </w:pPr>
            <w:r>
              <w:rPr>
                <w:b/>
                <w:bCs/>
              </w:rPr>
              <w:t>Geometry</w:t>
            </w:r>
          </w:p>
        </w:tc>
        <w:tc>
          <w:tcPr>
            <w:tcW w:w="901" w:type="pct"/>
            <w:shd w:val="clear" w:color="auto" w:fill="C5E0B3" w:themeFill="accent6" w:themeFillTint="66"/>
          </w:tcPr>
          <w:p w14:paraId="52EC8D76" w14:textId="34D94525" w:rsidR="00D43759" w:rsidRPr="00945A1B" w:rsidRDefault="00D4375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Position and Direction </w:t>
            </w:r>
          </w:p>
          <w:p w14:paraId="7EBD11DB" w14:textId="6EEF6D7C" w:rsidR="00D43759" w:rsidRPr="00945A1B" w:rsidRDefault="00D43759">
            <w:pPr>
              <w:rPr>
                <w:b/>
                <w:bCs/>
              </w:rPr>
            </w:pPr>
          </w:p>
        </w:tc>
        <w:tc>
          <w:tcPr>
            <w:tcW w:w="856" w:type="pct"/>
            <w:gridSpan w:val="2"/>
            <w:shd w:val="clear" w:color="auto" w:fill="C5E0B3" w:themeFill="accent6" w:themeFillTint="66"/>
          </w:tcPr>
          <w:p w14:paraId="7B9E2444" w14:textId="659BCDB8" w:rsidR="00D43759" w:rsidRPr="00945A1B" w:rsidRDefault="00D4375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Measurement </w:t>
            </w:r>
            <w:r w:rsidR="00AA743B">
              <w:rPr>
                <w:b/>
                <w:bCs/>
              </w:rPr>
              <w:t xml:space="preserve">– Converting Units </w:t>
            </w:r>
          </w:p>
        </w:tc>
        <w:tc>
          <w:tcPr>
            <w:tcW w:w="901" w:type="pct"/>
            <w:shd w:val="clear" w:color="auto" w:fill="C5E0B3" w:themeFill="accent6" w:themeFillTint="66"/>
          </w:tcPr>
          <w:p w14:paraId="3D98466F" w14:textId="0EAB28E8" w:rsidR="00D43759" w:rsidRPr="00945A1B" w:rsidRDefault="00D4375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Volume </w:t>
            </w:r>
            <w:r w:rsidR="00AA743B">
              <w:rPr>
                <w:b/>
                <w:bCs/>
              </w:rPr>
              <w:t>&amp; Capacity</w:t>
            </w:r>
          </w:p>
        </w:tc>
      </w:tr>
      <w:tr w:rsidR="00276F44" w14:paraId="09ECCF87" w14:textId="77777777" w:rsidTr="00276F44">
        <w:trPr>
          <w:jc w:val="center"/>
        </w:trPr>
        <w:tc>
          <w:tcPr>
            <w:tcW w:w="397" w:type="pct"/>
          </w:tcPr>
          <w:p w14:paraId="7348152C" w14:textId="110A3434" w:rsidR="00D43759" w:rsidRPr="00301001" w:rsidRDefault="00D43759">
            <w:pPr>
              <w:rPr>
                <w:b/>
                <w:bCs/>
              </w:rPr>
            </w:pPr>
            <w:r w:rsidRPr="00301001">
              <w:rPr>
                <w:b/>
                <w:bCs/>
              </w:rPr>
              <w:t xml:space="preserve">National Curriculum Links </w:t>
            </w:r>
          </w:p>
        </w:tc>
        <w:tc>
          <w:tcPr>
            <w:tcW w:w="773" w:type="pct"/>
          </w:tcPr>
          <w:p w14:paraId="2F61318C" w14:textId="04362859" w:rsidR="00D43759" w:rsidRDefault="00CA59C7">
            <w:r>
              <w:t>Solve problems involving number up to three decimal places.</w:t>
            </w:r>
          </w:p>
        </w:tc>
        <w:tc>
          <w:tcPr>
            <w:tcW w:w="1172" w:type="pct"/>
          </w:tcPr>
          <w:p w14:paraId="2DF63F97" w14:textId="6DED4BE4" w:rsidR="00CA59C7" w:rsidRDefault="00CA59C7">
            <w:r>
              <w:t>Identify: – angles at a point and one whole turn (total 360°) – angles at a point on a straight line and 1 2 a turn (total 180°) – other multiples of 90°.  Know angles are measured in degrees: estimate and compare acute, obtuse and reflex angles.</w:t>
            </w:r>
          </w:p>
          <w:p w14:paraId="1BD98BAE" w14:textId="77777777" w:rsidR="00CA59C7" w:rsidRDefault="00CA59C7"/>
          <w:p w14:paraId="0FFA5301" w14:textId="77777777" w:rsidR="00CA59C7" w:rsidRDefault="00CA59C7">
            <w:r>
              <w:t xml:space="preserve">Use the properties of rectangles to deduce related facts and find missing lengths and angles. </w:t>
            </w:r>
          </w:p>
          <w:p w14:paraId="553F8C27" w14:textId="026FA42F" w:rsidR="00D43759" w:rsidRDefault="00CA59C7">
            <w:r>
              <w:t>Identify: – angles at a point and one whole turn (total 360°) – angles at a point on a straight line and 1 2 a turn (total 180°) – other multiples of 90°.</w:t>
            </w:r>
          </w:p>
          <w:p w14:paraId="3EB68560" w14:textId="01F092CE" w:rsidR="00CA59C7" w:rsidRDefault="00CA59C7"/>
        </w:tc>
        <w:tc>
          <w:tcPr>
            <w:tcW w:w="901" w:type="pct"/>
          </w:tcPr>
          <w:p w14:paraId="3EBFF605" w14:textId="2737CB54" w:rsidR="00D43759" w:rsidRDefault="00CA59C7">
            <w:r>
              <w:t>Identify, describe and represent the position of a shape following a reflection or translation, using the appropriate language, and know that the shape has not changed</w:t>
            </w:r>
          </w:p>
        </w:tc>
        <w:tc>
          <w:tcPr>
            <w:tcW w:w="856" w:type="pct"/>
            <w:gridSpan w:val="2"/>
          </w:tcPr>
          <w:p w14:paraId="0D2A24AC" w14:textId="124700F8" w:rsidR="00D43759" w:rsidRDefault="00276F44">
            <w:r>
              <w:t>Convert between different units of metric measure (for example, kilometre and metre; centimetre and metre; centimetre and millimetre; gram and kilogram; litre and millilitre).</w:t>
            </w:r>
          </w:p>
        </w:tc>
        <w:tc>
          <w:tcPr>
            <w:tcW w:w="901" w:type="pct"/>
          </w:tcPr>
          <w:p w14:paraId="382F4EBF" w14:textId="5221A7DB" w:rsidR="00D43759" w:rsidRDefault="00276F44">
            <w:r>
              <w:t>Estimate volume [for example, using 1 cm³ blocks to build cuboids (including cubes)] and capacity for example, using water.</w:t>
            </w:r>
          </w:p>
        </w:tc>
      </w:tr>
      <w:tr w:rsidR="00276F44" w14:paraId="607BDE33" w14:textId="77777777" w:rsidTr="00276F44">
        <w:trPr>
          <w:jc w:val="center"/>
        </w:trPr>
        <w:tc>
          <w:tcPr>
            <w:tcW w:w="397" w:type="pct"/>
          </w:tcPr>
          <w:p w14:paraId="0935509A" w14:textId="2A76D7C7" w:rsidR="00D43759" w:rsidRPr="00301001" w:rsidRDefault="00D43759">
            <w:pPr>
              <w:rPr>
                <w:b/>
                <w:bCs/>
              </w:rPr>
            </w:pPr>
            <w:r w:rsidRPr="00301001">
              <w:rPr>
                <w:b/>
                <w:bCs/>
              </w:rPr>
              <w:t xml:space="preserve">Key Vocabulary </w:t>
            </w:r>
          </w:p>
        </w:tc>
        <w:tc>
          <w:tcPr>
            <w:tcW w:w="773" w:type="pct"/>
          </w:tcPr>
          <w:p w14:paraId="5D61CB82" w14:textId="695921BC" w:rsidR="00D43759" w:rsidRDefault="00CA59C7" w:rsidP="0095377F">
            <w:pPr>
              <w:spacing w:before="240"/>
            </w:pPr>
            <w:r>
              <w:t xml:space="preserve">add, subtract, multiply, divide </w:t>
            </w:r>
            <w:r>
              <w:softHyphen/>
              <w:t xml:space="preserve"> ones, tenths, hundredths, thousandths </w:t>
            </w:r>
            <w:r>
              <w:softHyphen/>
              <w:t xml:space="preserve"> di </w:t>
            </w:r>
            <w:proofErr w:type="spellStart"/>
            <w:r>
              <w:t>erence</w:t>
            </w:r>
            <w:proofErr w:type="spellEnd"/>
            <w:r>
              <w:t xml:space="preserve">, group, share, compare, represent </w:t>
            </w:r>
            <w:r>
              <w:softHyphen/>
              <w:t xml:space="preserve"> decimal, decimal point, decimal place, digit </w:t>
            </w:r>
            <w:r>
              <w:softHyphen/>
              <w:t xml:space="preserve"> column, place value, exchange </w:t>
            </w:r>
            <w:r>
              <w:softHyphen/>
              <w:t xml:space="preserve"> mass, weight, length, width, cost, height</w:t>
            </w:r>
          </w:p>
        </w:tc>
        <w:tc>
          <w:tcPr>
            <w:tcW w:w="1172" w:type="pct"/>
          </w:tcPr>
          <w:p w14:paraId="0E7B0BDD" w14:textId="4C1034AF" w:rsidR="00D43759" w:rsidRDefault="00CA59C7">
            <w:r>
              <w:softHyphen/>
              <w:t xml:space="preserve"> parallel </w:t>
            </w:r>
            <w:r>
              <w:softHyphen/>
              <w:t xml:space="preserve"> perpendicular </w:t>
            </w:r>
            <w:r>
              <w:softHyphen/>
              <w:t xml:space="preserve"> angle, right angle, interior angle </w:t>
            </w:r>
            <w:r>
              <w:softHyphen/>
              <w:t xml:space="preserve"> grid </w:t>
            </w:r>
            <w:r>
              <w:softHyphen/>
              <w:t xml:space="preserve"> regular, irregular </w:t>
            </w:r>
            <w:r>
              <w:softHyphen/>
              <w:t xml:space="preserve"> polygon, quadrilateral </w:t>
            </w:r>
            <w:r>
              <w:softHyphen/>
              <w:t xml:space="preserve"> 2D, 3D </w:t>
            </w:r>
            <w:r>
              <w:softHyphen/>
              <w:t xml:space="preserve"> viewpoint</w:t>
            </w:r>
            <w:r>
              <w:softHyphen/>
              <w:t xml:space="preserve"> angle, turn </w:t>
            </w:r>
            <w:r>
              <w:softHyphen/>
              <w:t xml:space="preserve"> whole turn, half turn, quarter turn </w:t>
            </w:r>
            <w:r>
              <w:softHyphen/>
              <w:t xml:space="preserve"> acute angle, right angle, obtuse angle, </w:t>
            </w:r>
            <w:proofErr w:type="spellStart"/>
            <w:r>
              <w:t>refl</w:t>
            </w:r>
            <w:proofErr w:type="spellEnd"/>
            <w:r>
              <w:t xml:space="preserve"> ex angle </w:t>
            </w:r>
            <w:r>
              <w:softHyphen/>
              <w:t xml:space="preserve"> degrees (°) </w:t>
            </w:r>
            <w:r>
              <w:softHyphen/>
              <w:t xml:space="preserve"> 90 degrees </w:t>
            </w:r>
            <w:r>
              <w:softHyphen/>
              <w:t xml:space="preserve"> 180 degrees, 360 degrees </w:t>
            </w:r>
            <w:r>
              <w:softHyphen/>
              <w:t xml:space="preserve"> interior angle </w:t>
            </w:r>
            <w:r>
              <w:softHyphen/>
              <w:t xml:space="preserve"> protractor</w:t>
            </w:r>
          </w:p>
          <w:p w14:paraId="0BC91079" w14:textId="48D780F5" w:rsidR="00CA59C7" w:rsidRDefault="00CA59C7"/>
        </w:tc>
        <w:tc>
          <w:tcPr>
            <w:tcW w:w="901" w:type="pct"/>
          </w:tcPr>
          <w:p w14:paraId="58D2ED4F" w14:textId="45B98E83" w:rsidR="00D43759" w:rsidRDefault="00CA59C7">
            <w:r>
              <w:t xml:space="preserve">reflection, translation </w:t>
            </w:r>
            <w:r>
              <w:softHyphen/>
              <w:t xml:space="preserve"> mirror line </w:t>
            </w:r>
            <w:r>
              <w:softHyphen/>
              <w:t xml:space="preserve"> coordinate, horizontal coordinate, vertical coordinate </w:t>
            </w:r>
            <w:r>
              <w:softHyphen/>
              <w:t xml:space="preserve"> horizontal axis, vertical axis</w:t>
            </w:r>
          </w:p>
        </w:tc>
        <w:tc>
          <w:tcPr>
            <w:tcW w:w="856" w:type="pct"/>
            <w:gridSpan w:val="2"/>
          </w:tcPr>
          <w:p w14:paraId="7E86941F" w14:textId="41DC9128" w:rsidR="00D43759" w:rsidRDefault="00276F44" w:rsidP="009B697C">
            <w:r>
              <w:softHyphen/>
              <w:t xml:space="preserve"> mass, capacity, length, time, quantity </w:t>
            </w:r>
            <w:r>
              <w:softHyphen/>
              <w:t xml:space="preserve"> metric units, gram, kilogram, millilitre, litre, millimetre, centimetre, metre, kilometre </w:t>
            </w:r>
            <w:r>
              <w:softHyphen/>
              <w:t xml:space="preserve"> imperial units, ounce (oz), pound (lb), stone (</w:t>
            </w:r>
            <w:proofErr w:type="spellStart"/>
            <w:r>
              <w:t>st</w:t>
            </w:r>
            <w:proofErr w:type="spellEnd"/>
            <w:r>
              <w:t>), pint (</w:t>
            </w:r>
            <w:proofErr w:type="spellStart"/>
            <w:r>
              <w:t>pt</w:t>
            </w:r>
            <w:proofErr w:type="spellEnd"/>
            <w:r>
              <w:t xml:space="preserve">), gallon, inch (in), foot ( ), yard (yd) </w:t>
            </w:r>
            <w:r>
              <w:softHyphen/>
              <w:t xml:space="preserve"> second, minute, hour, day, week, month, year </w:t>
            </w:r>
            <w:r>
              <w:softHyphen/>
              <w:t xml:space="preserve"> convert, equal to, equivalent, approximately, per, measure, remainder, multiple </w:t>
            </w:r>
            <w:r>
              <w:softHyphen/>
              <w:t xml:space="preserve"> timetable, 24-hour, digital, duration</w:t>
            </w:r>
          </w:p>
        </w:tc>
        <w:tc>
          <w:tcPr>
            <w:tcW w:w="901" w:type="pct"/>
          </w:tcPr>
          <w:p w14:paraId="2B010079" w14:textId="22114DBA" w:rsidR="00D43759" w:rsidRDefault="00276F44" w:rsidP="009B697C">
            <w:r>
              <w:softHyphen/>
              <w:t xml:space="preserve"> volume, capacity, solid, liquid, container </w:t>
            </w:r>
            <w:r>
              <w:softHyphen/>
              <w:t xml:space="preserve"> cube, cuboid, triangular, prism </w:t>
            </w:r>
            <w:r>
              <w:softHyphen/>
              <w:t xml:space="preserve"> 3D shapes, objects </w:t>
            </w:r>
            <w:r>
              <w:softHyphen/>
              <w:t xml:space="preserve"> calculate, estimate, compare, count, accurately, order, amount, irregular, prediction, exact </w:t>
            </w:r>
            <w:r>
              <w:softHyphen/>
              <w:t xml:space="preserve"> unit (cm) cubes, units of measurement, measure </w:t>
            </w:r>
            <w:r>
              <w:softHyphen/>
              <w:t xml:space="preserve"> less, more, less than (), largest, smallest, least, greatest, equal </w:t>
            </w:r>
            <w:r>
              <w:softHyphen/>
              <w:t xml:space="preserve"> space inside </w:t>
            </w:r>
            <w:r>
              <w:softHyphen/>
              <w:t xml:space="preserve"> height, length, width, size, tall </w:t>
            </w:r>
            <w:r>
              <w:softHyphen/>
              <w:t xml:space="preserve"> layer, slice </w:t>
            </w:r>
            <w:r>
              <w:softHyphen/>
              <w:t xml:space="preserve"> multiple, total, take away, whole, part, almost half, identical </w:t>
            </w:r>
            <w:r>
              <w:softHyphen/>
              <w:t xml:space="preserve"> litre (l), millilitre (ml)</w:t>
            </w:r>
          </w:p>
        </w:tc>
      </w:tr>
    </w:tbl>
    <w:p w14:paraId="6305562B" w14:textId="77777777" w:rsidR="008C7906" w:rsidRDefault="008C7906"/>
    <w:sectPr w:rsidR="008C7906" w:rsidSect="0070714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79"/>
    <w:rsid w:val="0008796E"/>
    <w:rsid w:val="000A1BD7"/>
    <w:rsid w:val="00162E75"/>
    <w:rsid w:val="001E3A92"/>
    <w:rsid w:val="00276F44"/>
    <w:rsid w:val="002D32AF"/>
    <w:rsid w:val="00301001"/>
    <w:rsid w:val="003A19EC"/>
    <w:rsid w:val="003C6ADF"/>
    <w:rsid w:val="00497079"/>
    <w:rsid w:val="005C5098"/>
    <w:rsid w:val="00611498"/>
    <w:rsid w:val="006510FB"/>
    <w:rsid w:val="006B3F62"/>
    <w:rsid w:val="00707144"/>
    <w:rsid w:val="00836EAB"/>
    <w:rsid w:val="008C7906"/>
    <w:rsid w:val="00945A1B"/>
    <w:rsid w:val="0095377F"/>
    <w:rsid w:val="009B697C"/>
    <w:rsid w:val="00A033D5"/>
    <w:rsid w:val="00A1639E"/>
    <w:rsid w:val="00A435B5"/>
    <w:rsid w:val="00AA743B"/>
    <w:rsid w:val="00B21D9B"/>
    <w:rsid w:val="00C83D38"/>
    <w:rsid w:val="00CA59C7"/>
    <w:rsid w:val="00D00459"/>
    <w:rsid w:val="00D13907"/>
    <w:rsid w:val="00D43759"/>
    <w:rsid w:val="00D67263"/>
    <w:rsid w:val="00F63475"/>
    <w:rsid w:val="00FF4D6B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2EA70"/>
  <w15:chartTrackingRefBased/>
  <w15:docId w15:val="{C57A2468-2F81-421B-9EF1-08640ED4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7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C5F5C5FC71D43A161A36DD3BCF3D3" ma:contentTypeVersion="13" ma:contentTypeDescription="Create a new document." ma:contentTypeScope="" ma:versionID="ba09fe64a850db27b822160bbcda9a2c">
  <xsd:schema xmlns:xsd="http://www.w3.org/2001/XMLSchema" xmlns:xs="http://www.w3.org/2001/XMLSchema" xmlns:p="http://schemas.microsoft.com/office/2006/metadata/properties" xmlns:ns2="78be30c2-b421-4277-850a-21ced48d29c5" xmlns:ns3="988a8d6c-23d4-494c-99c4-7e43d7ee7fd5" targetNamespace="http://schemas.microsoft.com/office/2006/metadata/properties" ma:root="true" ma:fieldsID="e30cc036a7b77984835079f594df6cee" ns2:_="" ns3:_="">
    <xsd:import namespace="78be30c2-b421-4277-850a-21ced48d29c5"/>
    <xsd:import namespace="988a8d6c-23d4-494c-99c4-7e43d7ee7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e30c2-b421-4277-850a-21ced48d2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a8d6c-23d4-494c-99c4-7e43d7ee7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06220-AE83-456F-A373-AB266D248608}">
  <ds:schemaRefs>
    <ds:schemaRef ds:uri="988a8d6c-23d4-494c-99c4-7e43d7ee7fd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8be30c2-b421-4277-850a-21ced48d29c5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84DC453-BD61-45F6-9BEC-D3ED9033A9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BAA529-F2EE-4569-8D70-A4CF8F27A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e30c2-b421-4277-850a-21ced48d29c5"/>
    <ds:schemaRef ds:uri="988a8d6c-23d4-494c-99c4-7e43d7ee7f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46B871-56C8-4408-9763-22845F315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Birch</dc:creator>
  <cp:keywords/>
  <dc:description/>
  <cp:lastModifiedBy>Emma Fenwick</cp:lastModifiedBy>
  <cp:revision>2</cp:revision>
  <dcterms:created xsi:type="dcterms:W3CDTF">2022-01-11T12:42:00Z</dcterms:created>
  <dcterms:modified xsi:type="dcterms:W3CDTF">2022-01-11T12:42:00Z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0x01010026BC5F5C5FC71D43A161A36DD3BCF3D3</vt:lpwstr>
  </property>
</Properties>
</file>